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589A62" w14:textId="77777777" w:rsidR="009E04D9" w:rsidRDefault="0084570B">
      <w:bookmarkStart w:id="0" w:name="_GoBack"/>
      <w:bookmarkEnd w:id="0"/>
      <w:r>
        <w:rPr>
          <w:rFonts w:ascii="Calibri" w:eastAsia="Calibri" w:hAnsi="Calibri" w:cs="Calibri"/>
          <w:b/>
          <w:sz w:val="24"/>
          <w:szCs w:val="24"/>
        </w:rPr>
        <w:t>CALL FOR CONTRIBUTORS</w:t>
      </w:r>
    </w:p>
    <w:p w14:paraId="54276616" w14:textId="5FA3F82A" w:rsidR="009E04D9" w:rsidRDefault="0084570B">
      <w:r>
        <w:rPr>
          <w:rFonts w:ascii="Calibri" w:eastAsia="Calibri" w:hAnsi="Calibri" w:cs="Calibri"/>
          <w:b/>
          <w:sz w:val="24"/>
          <w:szCs w:val="24"/>
        </w:rPr>
        <w:t xml:space="preserve">Revisiting Harper Lee: New Essays on </w:t>
      </w:r>
      <w:r w:rsidR="009D7400">
        <w:rPr>
          <w:rFonts w:ascii="Calibri" w:eastAsia="Calibri" w:hAnsi="Calibri" w:cs="Calibri"/>
          <w:b/>
          <w:i/>
          <w:sz w:val="24"/>
          <w:szCs w:val="24"/>
        </w:rPr>
        <w:t xml:space="preserve">To </w:t>
      </w:r>
      <w:r>
        <w:rPr>
          <w:rFonts w:ascii="Calibri" w:eastAsia="Calibri" w:hAnsi="Calibri" w:cs="Calibri"/>
          <w:b/>
          <w:i/>
          <w:sz w:val="24"/>
          <w:szCs w:val="24"/>
        </w:rPr>
        <w:t>Kill a Mockingbird</w:t>
      </w:r>
      <w:r>
        <w:rPr>
          <w:rFonts w:ascii="Calibri" w:eastAsia="Calibri" w:hAnsi="Calibri" w:cs="Calibri"/>
          <w:b/>
          <w:sz w:val="24"/>
          <w:szCs w:val="24"/>
        </w:rPr>
        <w:t xml:space="preserve"> and </w:t>
      </w:r>
      <w:r>
        <w:rPr>
          <w:rFonts w:ascii="Calibri" w:eastAsia="Calibri" w:hAnsi="Calibri" w:cs="Calibri"/>
          <w:b/>
          <w:i/>
          <w:sz w:val="24"/>
          <w:szCs w:val="24"/>
        </w:rPr>
        <w:t>Go Set a Watchman</w:t>
      </w:r>
    </w:p>
    <w:p w14:paraId="06843496" w14:textId="77777777" w:rsidR="009E04D9" w:rsidRDefault="0084570B">
      <w:r>
        <w:rPr>
          <w:rFonts w:ascii="Calibri" w:eastAsia="Calibri" w:hAnsi="Calibri" w:cs="Calibri"/>
          <w:b/>
          <w:sz w:val="24"/>
          <w:szCs w:val="24"/>
        </w:rPr>
        <w:t>Edited Collection</w:t>
      </w:r>
    </w:p>
    <w:p w14:paraId="18E202C3" w14:textId="77777777" w:rsidR="009E04D9" w:rsidRDefault="0084570B">
      <w:r>
        <w:rPr>
          <w:rFonts w:ascii="Calibri" w:eastAsia="Calibri" w:hAnsi="Calibri" w:cs="Calibri"/>
          <w:sz w:val="24"/>
          <w:szCs w:val="24"/>
        </w:rPr>
        <w:t xml:space="preserve"> </w:t>
      </w:r>
    </w:p>
    <w:p w14:paraId="3190A305" w14:textId="50AB2B3A" w:rsidR="009E04D9" w:rsidRDefault="0084570B">
      <w:r>
        <w:rPr>
          <w:rFonts w:ascii="Calibri" w:eastAsia="Calibri" w:hAnsi="Calibri" w:cs="Calibri"/>
          <w:sz w:val="24"/>
          <w:szCs w:val="24"/>
        </w:rPr>
        <w:t xml:space="preserve">Harper Lee’s classic, Pulitzer Prize-winning novel and the Academy Award winning movie starring Gregory Peck both enjoyed immediate success and are considered American treasures. Popular in its own time and enjoying a consistently healthy publication record, </w:t>
      </w:r>
      <w:r>
        <w:rPr>
          <w:rFonts w:ascii="Calibri" w:eastAsia="Calibri" w:hAnsi="Calibri" w:cs="Calibri"/>
          <w:i/>
          <w:sz w:val="24"/>
          <w:szCs w:val="24"/>
        </w:rPr>
        <w:t xml:space="preserve">Mockingbird </w:t>
      </w:r>
      <w:r>
        <w:rPr>
          <w:rFonts w:ascii="Calibri" w:eastAsia="Calibri" w:hAnsi="Calibri" w:cs="Calibri"/>
          <w:sz w:val="24"/>
          <w:szCs w:val="24"/>
        </w:rPr>
        <w:t>seems secure even in the new millennium.</w:t>
      </w:r>
    </w:p>
    <w:p w14:paraId="14CAC8CA" w14:textId="77777777" w:rsidR="009E04D9" w:rsidRDefault="009E04D9"/>
    <w:p w14:paraId="4285BC48" w14:textId="59AA5287" w:rsidR="009E04D9" w:rsidRDefault="0084570B">
      <w:r>
        <w:rPr>
          <w:rFonts w:ascii="Calibri" w:eastAsia="Calibri" w:hAnsi="Calibri" w:cs="Calibri"/>
          <w:sz w:val="24"/>
          <w:szCs w:val="24"/>
        </w:rPr>
        <w:t xml:space="preserve">On July 14, 2016, a significant event in the landscape of Harper Lee’s fiction occurred: the publication of </w:t>
      </w:r>
      <w:r>
        <w:rPr>
          <w:rFonts w:ascii="Calibri" w:eastAsia="Calibri" w:hAnsi="Calibri" w:cs="Calibri"/>
          <w:i/>
          <w:sz w:val="24"/>
          <w:szCs w:val="24"/>
        </w:rPr>
        <w:t>Go Set a Watchman</w:t>
      </w:r>
      <w:r>
        <w:rPr>
          <w:rFonts w:ascii="Calibri" w:eastAsia="Calibri" w:hAnsi="Calibri" w:cs="Calibri"/>
          <w:sz w:val="24"/>
          <w:szCs w:val="24"/>
        </w:rPr>
        <w:t xml:space="preserve">.  Set twenty years after </w:t>
      </w:r>
      <w:r>
        <w:rPr>
          <w:rFonts w:ascii="Calibri" w:eastAsia="Calibri" w:hAnsi="Calibri" w:cs="Calibri"/>
          <w:i/>
          <w:sz w:val="24"/>
          <w:szCs w:val="24"/>
        </w:rPr>
        <w:t>To Kill a Mockingbird, Go Set a Watchman</w:t>
      </w:r>
      <w:r>
        <w:rPr>
          <w:rFonts w:ascii="Calibri" w:eastAsia="Calibri" w:hAnsi="Calibri" w:cs="Calibri"/>
          <w:sz w:val="24"/>
          <w:szCs w:val="24"/>
        </w:rPr>
        <w:t xml:space="preserve"> was actuall</w:t>
      </w:r>
      <w:r w:rsidR="00DD613B">
        <w:rPr>
          <w:rFonts w:ascii="Calibri" w:eastAsia="Calibri" w:hAnsi="Calibri" w:cs="Calibri"/>
          <w:sz w:val="24"/>
          <w:szCs w:val="24"/>
        </w:rPr>
        <w:t xml:space="preserve">y written a decade earlier but </w:t>
      </w:r>
      <w:r>
        <w:rPr>
          <w:rFonts w:ascii="Calibri" w:eastAsia="Calibri" w:hAnsi="Calibri" w:cs="Calibri"/>
          <w:sz w:val="24"/>
          <w:szCs w:val="24"/>
        </w:rPr>
        <w:t>set aside when Lee began work on the manuscript that would become</w:t>
      </w:r>
      <w:r w:rsidR="002D2C14">
        <w:rPr>
          <w:rFonts w:ascii="Calibri" w:eastAsia="Calibri" w:hAnsi="Calibri" w:cs="Calibri"/>
          <w:sz w:val="24"/>
          <w:szCs w:val="24"/>
        </w:rPr>
        <w:t xml:space="preserve"> her classic</w:t>
      </w:r>
      <w:r>
        <w:rPr>
          <w:rFonts w:ascii="Calibri" w:eastAsia="Calibri" w:hAnsi="Calibri" w:cs="Calibri"/>
          <w:sz w:val="24"/>
          <w:szCs w:val="24"/>
        </w:rPr>
        <w:t xml:space="preserve">. The facts of </w:t>
      </w:r>
      <w:r w:rsidR="00DD613B">
        <w:rPr>
          <w:rFonts w:ascii="Calibri" w:eastAsia="Calibri" w:hAnsi="Calibri" w:cs="Calibri"/>
          <w:sz w:val="24"/>
          <w:szCs w:val="24"/>
        </w:rPr>
        <w:t>the “</w:t>
      </w:r>
      <w:r>
        <w:rPr>
          <w:rFonts w:ascii="Calibri" w:eastAsia="Calibri" w:hAnsi="Calibri" w:cs="Calibri"/>
          <w:sz w:val="24"/>
          <w:szCs w:val="24"/>
        </w:rPr>
        <w:t>discovery</w:t>
      </w:r>
      <w:r w:rsidR="00DD613B">
        <w:rPr>
          <w:rFonts w:ascii="Calibri" w:eastAsia="Calibri" w:hAnsi="Calibri" w:cs="Calibri"/>
          <w:sz w:val="24"/>
          <w:szCs w:val="24"/>
        </w:rPr>
        <w:t>”</w:t>
      </w:r>
      <w:r>
        <w:rPr>
          <w:rFonts w:ascii="Calibri" w:eastAsia="Calibri" w:hAnsi="Calibri" w:cs="Calibri"/>
          <w:sz w:val="24"/>
          <w:szCs w:val="24"/>
        </w:rPr>
        <w:t xml:space="preserve"> </w:t>
      </w:r>
      <w:r w:rsidR="00DD613B">
        <w:rPr>
          <w:rFonts w:ascii="Calibri" w:eastAsia="Calibri" w:hAnsi="Calibri" w:cs="Calibri"/>
          <w:sz w:val="24"/>
          <w:szCs w:val="24"/>
        </w:rPr>
        <w:t xml:space="preserve">of </w:t>
      </w:r>
      <w:r w:rsidR="00DD613B">
        <w:rPr>
          <w:rFonts w:ascii="Calibri" w:eastAsia="Calibri" w:hAnsi="Calibri" w:cs="Calibri"/>
          <w:i/>
          <w:sz w:val="24"/>
          <w:szCs w:val="24"/>
        </w:rPr>
        <w:t xml:space="preserve">Go Set a Watchman </w:t>
      </w:r>
      <w:r>
        <w:rPr>
          <w:rFonts w:ascii="Calibri" w:eastAsia="Calibri" w:hAnsi="Calibri" w:cs="Calibri"/>
          <w:sz w:val="24"/>
          <w:szCs w:val="24"/>
        </w:rPr>
        <w:t xml:space="preserve">are in dispute, but that is not the only controversy. </w:t>
      </w:r>
      <w:r>
        <w:rPr>
          <w:rFonts w:ascii="Calibri" w:eastAsia="Calibri" w:hAnsi="Calibri" w:cs="Calibri"/>
          <w:i/>
          <w:sz w:val="24"/>
          <w:szCs w:val="24"/>
        </w:rPr>
        <w:t xml:space="preserve">Go Set a Watchman </w:t>
      </w:r>
      <w:r>
        <w:rPr>
          <w:rFonts w:ascii="Calibri" w:eastAsia="Calibri" w:hAnsi="Calibri" w:cs="Calibri"/>
          <w:sz w:val="24"/>
          <w:szCs w:val="24"/>
        </w:rPr>
        <w:t xml:space="preserve">confronts </w:t>
      </w:r>
      <w:r w:rsidR="008C5449">
        <w:rPr>
          <w:rFonts w:ascii="Calibri" w:eastAsia="Calibri" w:hAnsi="Calibri" w:cs="Calibri"/>
          <w:sz w:val="24"/>
          <w:szCs w:val="24"/>
        </w:rPr>
        <w:t xml:space="preserve">readers </w:t>
      </w:r>
      <w:r>
        <w:rPr>
          <w:rFonts w:ascii="Calibri" w:eastAsia="Calibri" w:hAnsi="Calibri" w:cs="Calibri"/>
          <w:sz w:val="24"/>
          <w:szCs w:val="24"/>
        </w:rPr>
        <w:t xml:space="preserve">with a </w:t>
      </w:r>
      <w:r w:rsidR="002D2C14">
        <w:rPr>
          <w:rFonts w:ascii="Calibri" w:eastAsia="Calibri" w:hAnsi="Calibri" w:cs="Calibri"/>
          <w:sz w:val="24"/>
          <w:szCs w:val="24"/>
        </w:rPr>
        <w:t xml:space="preserve">very </w:t>
      </w:r>
      <w:r>
        <w:rPr>
          <w:rFonts w:ascii="Calibri" w:eastAsia="Calibri" w:hAnsi="Calibri" w:cs="Calibri"/>
          <w:sz w:val="24"/>
          <w:szCs w:val="24"/>
        </w:rPr>
        <w:t xml:space="preserve">different portrait of the hero of </w:t>
      </w:r>
      <w:r>
        <w:rPr>
          <w:rFonts w:ascii="Calibri" w:eastAsia="Calibri" w:hAnsi="Calibri" w:cs="Calibri"/>
          <w:i/>
          <w:sz w:val="24"/>
          <w:szCs w:val="24"/>
        </w:rPr>
        <w:t>To Kill a Mockingbird</w:t>
      </w:r>
      <w:r>
        <w:rPr>
          <w:rFonts w:ascii="Calibri" w:eastAsia="Calibri" w:hAnsi="Calibri" w:cs="Calibri"/>
          <w:sz w:val="24"/>
          <w:szCs w:val="24"/>
        </w:rPr>
        <w:t xml:space="preserve">. Jean Louise (Scout, the narrator of </w:t>
      </w:r>
      <w:r>
        <w:rPr>
          <w:rFonts w:ascii="Calibri" w:eastAsia="Calibri" w:hAnsi="Calibri" w:cs="Calibri"/>
          <w:i/>
          <w:sz w:val="24"/>
          <w:szCs w:val="24"/>
        </w:rPr>
        <w:t>To Kill a Mockingbird)</w:t>
      </w:r>
      <w:r>
        <w:rPr>
          <w:rFonts w:ascii="Calibri" w:eastAsia="Calibri" w:hAnsi="Calibri" w:cs="Calibri"/>
          <w:sz w:val="24"/>
          <w:szCs w:val="24"/>
        </w:rPr>
        <w:t>, now twenty-six yea</w:t>
      </w:r>
      <w:r w:rsidR="00C92A18">
        <w:rPr>
          <w:rFonts w:ascii="Calibri" w:eastAsia="Calibri" w:hAnsi="Calibri" w:cs="Calibri"/>
          <w:sz w:val="24"/>
          <w:szCs w:val="24"/>
        </w:rPr>
        <w:t>rs old, returns home</w:t>
      </w:r>
      <w:r>
        <w:rPr>
          <w:rFonts w:ascii="Calibri" w:eastAsia="Calibri" w:hAnsi="Calibri" w:cs="Calibri"/>
          <w:sz w:val="24"/>
          <w:szCs w:val="24"/>
        </w:rPr>
        <w:t xml:space="preserve">. To her horror, she discovers that her father harbors racist views, including membership in the local white citizen’s council. For </w:t>
      </w:r>
      <w:r w:rsidR="002D2C14">
        <w:rPr>
          <w:rFonts w:ascii="Calibri" w:eastAsia="Calibri" w:hAnsi="Calibri" w:cs="Calibri"/>
          <w:sz w:val="24"/>
          <w:szCs w:val="24"/>
        </w:rPr>
        <w:t xml:space="preserve">readers </w:t>
      </w:r>
      <w:r>
        <w:rPr>
          <w:rFonts w:ascii="Calibri" w:eastAsia="Calibri" w:hAnsi="Calibri" w:cs="Calibri"/>
          <w:sz w:val="24"/>
          <w:szCs w:val="24"/>
        </w:rPr>
        <w:t xml:space="preserve">who have </w:t>
      </w:r>
      <w:r w:rsidR="002D2C14">
        <w:rPr>
          <w:rFonts w:ascii="Calibri" w:eastAsia="Calibri" w:hAnsi="Calibri" w:cs="Calibri"/>
          <w:sz w:val="24"/>
          <w:szCs w:val="24"/>
        </w:rPr>
        <w:t xml:space="preserve">embraced </w:t>
      </w:r>
      <w:r w:rsidR="00DD613B">
        <w:rPr>
          <w:rFonts w:ascii="Calibri" w:eastAsia="Calibri" w:hAnsi="Calibri" w:cs="Calibri"/>
          <w:sz w:val="24"/>
          <w:szCs w:val="24"/>
        </w:rPr>
        <w:t>the 1960 text, t</w:t>
      </w:r>
      <w:r>
        <w:rPr>
          <w:rFonts w:ascii="Calibri" w:eastAsia="Calibri" w:hAnsi="Calibri" w:cs="Calibri"/>
          <w:sz w:val="24"/>
          <w:szCs w:val="24"/>
        </w:rPr>
        <w:t>he publication o</w:t>
      </w:r>
      <w:r>
        <w:rPr>
          <w:rFonts w:ascii="Calibri" w:eastAsia="Calibri" w:hAnsi="Calibri" w:cs="Calibri"/>
          <w:i/>
          <w:sz w:val="24"/>
          <w:szCs w:val="24"/>
        </w:rPr>
        <w:t xml:space="preserve">f Go Set a Watchman </w:t>
      </w:r>
      <w:r w:rsidR="00291501">
        <w:rPr>
          <w:rFonts w:ascii="Calibri" w:eastAsia="Calibri" w:hAnsi="Calibri" w:cs="Calibri"/>
          <w:sz w:val="24"/>
          <w:szCs w:val="24"/>
        </w:rPr>
        <w:t>raises provocative questions</w:t>
      </w:r>
      <w:r>
        <w:rPr>
          <w:rFonts w:ascii="Calibri" w:eastAsia="Calibri" w:hAnsi="Calibri" w:cs="Calibri"/>
          <w:sz w:val="24"/>
          <w:szCs w:val="24"/>
        </w:rPr>
        <w:t xml:space="preserve">. </w:t>
      </w:r>
    </w:p>
    <w:p w14:paraId="1F94FA43" w14:textId="77777777" w:rsidR="009E04D9" w:rsidRDefault="009E04D9"/>
    <w:p w14:paraId="3151A998" w14:textId="3D76F2B0" w:rsidR="009E04D9" w:rsidRDefault="0084570B">
      <w:r>
        <w:rPr>
          <w:rFonts w:ascii="Calibri" w:eastAsia="Calibri" w:hAnsi="Calibri" w:cs="Calibri"/>
          <w:sz w:val="24"/>
          <w:szCs w:val="24"/>
        </w:rPr>
        <w:t xml:space="preserve">In </w:t>
      </w:r>
      <w:r w:rsidR="00291501">
        <w:rPr>
          <w:rFonts w:ascii="Calibri" w:eastAsia="Calibri" w:hAnsi="Calibri" w:cs="Calibri"/>
          <w:sz w:val="24"/>
          <w:szCs w:val="24"/>
        </w:rPr>
        <w:t xml:space="preserve">her </w:t>
      </w:r>
      <w:r>
        <w:rPr>
          <w:rFonts w:ascii="Calibri" w:eastAsia="Calibri" w:hAnsi="Calibri" w:cs="Calibri"/>
          <w:sz w:val="24"/>
          <w:szCs w:val="24"/>
        </w:rPr>
        <w:t xml:space="preserve">edited </w:t>
      </w:r>
      <w:r w:rsidR="00291501">
        <w:rPr>
          <w:rFonts w:ascii="Calibri" w:eastAsia="Calibri" w:hAnsi="Calibri" w:cs="Calibri"/>
          <w:sz w:val="24"/>
          <w:szCs w:val="24"/>
        </w:rPr>
        <w:t xml:space="preserve">collection </w:t>
      </w:r>
      <w:r>
        <w:rPr>
          <w:rFonts w:ascii="Calibri" w:eastAsia="Calibri" w:hAnsi="Calibri" w:cs="Calibri"/>
          <w:i/>
          <w:sz w:val="24"/>
          <w:szCs w:val="24"/>
        </w:rPr>
        <w:t>On Harper Lee</w:t>
      </w:r>
      <w:r w:rsidR="00291501">
        <w:rPr>
          <w:rFonts w:ascii="Calibri" w:eastAsia="Calibri" w:hAnsi="Calibri" w:cs="Calibri"/>
          <w:sz w:val="24"/>
          <w:szCs w:val="24"/>
        </w:rPr>
        <w:t xml:space="preserve"> (U of Tennessee P, 2007), Alice</w:t>
      </w:r>
      <w:r>
        <w:rPr>
          <w:rFonts w:ascii="Calibri" w:eastAsia="Calibri" w:hAnsi="Calibri" w:cs="Calibri"/>
          <w:sz w:val="24"/>
          <w:szCs w:val="24"/>
        </w:rPr>
        <w:t xml:space="preserve"> </w:t>
      </w:r>
      <w:proofErr w:type="spellStart"/>
      <w:r>
        <w:rPr>
          <w:rFonts w:ascii="Calibri" w:eastAsia="Calibri" w:hAnsi="Calibri" w:cs="Calibri"/>
          <w:sz w:val="24"/>
          <w:szCs w:val="24"/>
        </w:rPr>
        <w:t>Petry</w:t>
      </w:r>
      <w:proofErr w:type="spellEnd"/>
      <w:r>
        <w:rPr>
          <w:rFonts w:ascii="Calibri" w:eastAsia="Calibri" w:hAnsi="Calibri" w:cs="Calibri"/>
          <w:sz w:val="24"/>
          <w:szCs w:val="24"/>
        </w:rPr>
        <w:t xml:space="preserve"> notes that little scholarly attention has been paid to </w:t>
      </w:r>
      <w:proofErr w:type="spellStart"/>
      <w:r w:rsidR="00291501">
        <w:rPr>
          <w:rFonts w:ascii="Calibri" w:eastAsia="Calibri" w:hAnsi="Calibri" w:cs="Calibri"/>
          <w:i/>
          <w:sz w:val="24"/>
          <w:szCs w:val="24"/>
        </w:rPr>
        <w:t>To</w:t>
      </w:r>
      <w:proofErr w:type="spellEnd"/>
      <w:r w:rsidR="00291501">
        <w:rPr>
          <w:rFonts w:ascii="Calibri" w:eastAsia="Calibri" w:hAnsi="Calibri" w:cs="Calibri"/>
          <w:i/>
          <w:sz w:val="24"/>
          <w:szCs w:val="24"/>
        </w:rPr>
        <w:t xml:space="preserve"> Kill a Mockingbird</w:t>
      </w:r>
      <w:r>
        <w:rPr>
          <w:rFonts w:ascii="Calibri" w:eastAsia="Calibri" w:hAnsi="Calibri" w:cs="Calibri"/>
          <w:sz w:val="24"/>
          <w:szCs w:val="24"/>
        </w:rPr>
        <w:t xml:space="preserve">. </w:t>
      </w:r>
      <w:proofErr w:type="spellStart"/>
      <w:r>
        <w:rPr>
          <w:rFonts w:ascii="Calibri" w:eastAsia="Calibri" w:hAnsi="Calibri" w:cs="Calibri"/>
          <w:sz w:val="24"/>
          <w:szCs w:val="24"/>
        </w:rPr>
        <w:t>Petry</w:t>
      </w:r>
      <w:proofErr w:type="spellEnd"/>
      <w:r>
        <w:rPr>
          <w:rFonts w:ascii="Calibri" w:eastAsia="Calibri" w:hAnsi="Calibri" w:cs="Calibri"/>
          <w:sz w:val="24"/>
          <w:szCs w:val="24"/>
        </w:rPr>
        <w:t xml:space="preserve"> speculates that perhaps </w:t>
      </w:r>
      <w:r w:rsidR="00291501">
        <w:rPr>
          <w:rFonts w:ascii="Calibri" w:eastAsia="Calibri" w:hAnsi="Calibri" w:cs="Calibri"/>
          <w:sz w:val="24"/>
          <w:szCs w:val="24"/>
        </w:rPr>
        <w:t>because of the book’s integration</w:t>
      </w:r>
      <w:r>
        <w:rPr>
          <w:rFonts w:ascii="Calibri" w:eastAsia="Calibri" w:hAnsi="Calibri" w:cs="Calibri"/>
          <w:sz w:val="24"/>
          <w:szCs w:val="24"/>
        </w:rPr>
        <w:t xml:space="preserve"> into middle/high school curricula, the academy collectively regards the text as trite or trivial. And yet, </w:t>
      </w:r>
      <w:proofErr w:type="spellStart"/>
      <w:r>
        <w:rPr>
          <w:rFonts w:ascii="Calibri" w:eastAsia="Calibri" w:hAnsi="Calibri" w:cs="Calibri"/>
          <w:sz w:val="24"/>
          <w:szCs w:val="24"/>
        </w:rPr>
        <w:t>Petry’s</w:t>
      </w:r>
      <w:proofErr w:type="spellEnd"/>
      <w:r>
        <w:rPr>
          <w:rFonts w:ascii="Calibri" w:eastAsia="Calibri" w:hAnsi="Calibri" w:cs="Calibri"/>
          <w:sz w:val="24"/>
          <w:szCs w:val="24"/>
        </w:rPr>
        <w:t xml:space="preserve"> collection allows for off-center readings, readings </w:t>
      </w:r>
      <w:r w:rsidR="00291501">
        <w:rPr>
          <w:rFonts w:ascii="Calibri" w:eastAsia="Calibri" w:hAnsi="Calibri" w:cs="Calibri"/>
          <w:sz w:val="24"/>
          <w:szCs w:val="24"/>
        </w:rPr>
        <w:t>that don’t see Lee’s 1960 text a</w:t>
      </w:r>
      <w:r>
        <w:rPr>
          <w:rFonts w:ascii="Calibri" w:eastAsia="Calibri" w:hAnsi="Calibri" w:cs="Calibri"/>
          <w:sz w:val="24"/>
          <w:szCs w:val="24"/>
        </w:rPr>
        <w:t xml:space="preserve">s a heroic epic, smoke and mirrors, </w:t>
      </w:r>
      <w:r w:rsidR="00464133">
        <w:rPr>
          <w:rFonts w:ascii="Calibri" w:eastAsia="Calibri" w:hAnsi="Calibri" w:cs="Calibri"/>
          <w:sz w:val="24"/>
          <w:szCs w:val="24"/>
        </w:rPr>
        <w:t>or sentimental national myth—</w:t>
      </w:r>
      <w:r>
        <w:rPr>
          <w:rFonts w:ascii="Calibri" w:eastAsia="Calibri" w:hAnsi="Calibri" w:cs="Calibri"/>
          <w:sz w:val="24"/>
          <w:szCs w:val="24"/>
        </w:rPr>
        <w:t xml:space="preserve">or at least not singularly. </w:t>
      </w:r>
      <w:r>
        <w:rPr>
          <w:rFonts w:ascii="Calibri" w:eastAsia="Calibri" w:hAnsi="Calibri" w:cs="Calibri"/>
          <w:sz w:val="24"/>
          <w:szCs w:val="24"/>
        </w:rPr>
        <w:br/>
      </w:r>
      <w:r>
        <w:rPr>
          <w:rFonts w:ascii="Calibri" w:eastAsia="Calibri" w:hAnsi="Calibri" w:cs="Calibri"/>
          <w:sz w:val="24"/>
          <w:szCs w:val="24"/>
        </w:rPr>
        <w:br/>
        <w:t xml:space="preserve">On February 19, 2016, the date that Harper Lee died in her hometown of Monroeville, Alabama, an invisible wall may have fallen down. Harper Lee, it seems, has become the talk of the nation amongst popular audiences, high school teachers, </w:t>
      </w:r>
      <w:r>
        <w:rPr>
          <w:rFonts w:ascii="Calibri" w:eastAsia="Calibri" w:hAnsi="Calibri" w:cs="Calibri"/>
          <w:i/>
          <w:sz w:val="24"/>
          <w:szCs w:val="24"/>
        </w:rPr>
        <w:t xml:space="preserve">and </w:t>
      </w:r>
      <w:r>
        <w:rPr>
          <w:rFonts w:ascii="Calibri" w:eastAsia="Calibri" w:hAnsi="Calibri" w:cs="Calibri"/>
          <w:sz w:val="24"/>
          <w:szCs w:val="24"/>
        </w:rPr>
        <w:t xml:space="preserve">academics. With Lee’s death, teachers and scholars alike confront a single reality: Harper Lee deserves to be revisited. </w:t>
      </w:r>
    </w:p>
    <w:p w14:paraId="24E3EA1D" w14:textId="77777777" w:rsidR="009E04D9" w:rsidRDefault="009E04D9"/>
    <w:p w14:paraId="56990F5C" w14:textId="12BF912D" w:rsidR="009E04D9" w:rsidRDefault="0084570B">
      <w:r>
        <w:rPr>
          <w:rFonts w:ascii="Calibri" w:eastAsia="Calibri" w:hAnsi="Calibri" w:cs="Calibri"/>
          <w:sz w:val="24"/>
          <w:szCs w:val="24"/>
        </w:rPr>
        <w:t xml:space="preserve">We invite contributions that consider new interpretations or approaches to </w:t>
      </w:r>
      <w:r w:rsidR="005D7E3C">
        <w:rPr>
          <w:rFonts w:ascii="Calibri" w:eastAsia="Calibri" w:hAnsi="Calibri" w:cs="Calibri"/>
          <w:sz w:val="24"/>
          <w:szCs w:val="24"/>
        </w:rPr>
        <w:t xml:space="preserve">reading or </w:t>
      </w:r>
      <w:r>
        <w:rPr>
          <w:rFonts w:ascii="Calibri" w:eastAsia="Calibri" w:hAnsi="Calibri" w:cs="Calibri"/>
          <w:sz w:val="24"/>
          <w:szCs w:val="24"/>
        </w:rPr>
        <w:t xml:space="preserve">teaching </w:t>
      </w:r>
      <w:r>
        <w:rPr>
          <w:rFonts w:ascii="Calibri" w:eastAsia="Calibri" w:hAnsi="Calibri" w:cs="Calibri"/>
          <w:i/>
          <w:sz w:val="24"/>
          <w:szCs w:val="24"/>
        </w:rPr>
        <w:t xml:space="preserve">To Kill a Mockingbird </w:t>
      </w:r>
      <w:r>
        <w:rPr>
          <w:rFonts w:ascii="Calibri" w:eastAsia="Calibri" w:hAnsi="Calibri" w:cs="Calibri"/>
          <w:sz w:val="24"/>
          <w:szCs w:val="24"/>
        </w:rPr>
        <w:t xml:space="preserve">and/or </w:t>
      </w:r>
      <w:r>
        <w:rPr>
          <w:rFonts w:ascii="Calibri" w:eastAsia="Calibri" w:hAnsi="Calibri" w:cs="Calibri"/>
          <w:i/>
          <w:sz w:val="24"/>
          <w:szCs w:val="24"/>
        </w:rPr>
        <w:t>Go Set a Watchman</w:t>
      </w:r>
      <w:r>
        <w:rPr>
          <w:rFonts w:ascii="Calibri" w:eastAsia="Calibri" w:hAnsi="Calibri" w:cs="Calibri"/>
          <w:sz w:val="24"/>
          <w:szCs w:val="24"/>
        </w:rPr>
        <w:t>. You may wish to submit on the following topics, though this is by no means an exhaustive list:</w:t>
      </w:r>
    </w:p>
    <w:p w14:paraId="48EF186F" w14:textId="77777777" w:rsidR="009E04D9" w:rsidRDefault="009E04D9"/>
    <w:p w14:paraId="17893644" w14:textId="069584CC" w:rsidR="009E04D9" w:rsidRDefault="003127E6">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Race relations or race theory</w:t>
      </w:r>
    </w:p>
    <w:p w14:paraId="05F37D50" w14:textId="31144B1F" w:rsidR="009E04D9" w:rsidRDefault="0084570B">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Queer readings</w:t>
      </w:r>
    </w:p>
    <w:p w14:paraId="7292A2E6" w14:textId="4B0EE648" w:rsidR="00B12E94" w:rsidRDefault="00B12E94">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Readings of either or both novels as a coming-of-age story</w:t>
      </w:r>
    </w:p>
    <w:p w14:paraId="691B18C9" w14:textId="0BE06C53" w:rsidR="009E04D9" w:rsidRDefault="0084570B">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lastRenderedPageBreak/>
        <w:t xml:space="preserve">Disabilities studies, addiction studies, or health humanities </w:t>
      </w:r>
      <w:r w:rsidR="00B12E94">
        <w:rPr>
          <w:rFonts w:ascii="Calibri" w:eastAsia="Calibri" w:hAnsi="Calibri" w:cs="Calibri"/>
          <w:sz w:val="24"/>
          <w:szCs w:val="24"/>
        </w:rPr>
        <w:t xml:space="preserve">studies (perhaps focusing on Boo Radley or Miss </w:t>
      </w:r>
      <w:proofErr w:type="spellStart"/>
      <w:r w:rsidR="00B12E94">
        <w:rPr>
          <w:rFonts w:ascii="Calibri" w:eastAsia="Calibri" w:hAnsi="Calibri" w:cs="Calibri"/>
          <w:sz w:val="24"/>
          <w:szCs w:val="24"/>
        </w:rPr>
        <w:t>DuBose</w:t>
      </w:r>
      <w:proofErr w:type="spellEnd"/>
      <w:r w:rsidR="00B12E94">
        <w:rPr>
          <w:rFonts w:ascii="Calibri" w:eastAsia="Calibri" w:hAnsi="Calibri" w:cs="Calibri"/>
          <w:sz w:val="24"/>
          <w:szCs w:val="24"/>
        </w:rPr>
        <w:t xml:space="preserve">) </w:t>
      </w:r>
    </w:p>
    <w:p w14:paraId="4F92D619" w14:textId="7627CB53" w:rsidR="009E04D9" w:rsidRDefault="0084570B">
      <w:pPr>
        <w:numPr>
          <w:ilvl w:val="0"/>
          <w:numId w:val="1"/>
        </w:numPr>
        <w:ind w:hanging="360"/>
        <w:contextualSpacing/>
        <w:rPr>
          <w:rFonts w:ascii="Calibri" w:eastAsia="Calibri" w:hAnsi="Calibri" w:cs="Calibri"/>
          <w:sz w:val="24"/>
          <w:szCs w:val="24"/>
        </w:rPr>
      </w:pPr>
      <w:r>
        <w:rPr>
          <w:rFonts w:ascii="Calibri" w:eastAsia="Calibri" w:hAnsi="Calibri" w:cs="Calibri"/>
          <w:sz w:val="24"/>
          <w:szCs w:val="24"/>
        </w:rPr>
        <w:t xml:space="preserve">Film studies </w:t>
      </w:r>
      <w:r w:rsidR="008A42B7">
        <w:rPr>
          <w:rFonts w:ascii="Calibri" w:eastAsia="Calibri" w:hAnsi="Calibri" w:cs="Calibri"/>
          <w:sz w:val="24"/>
          <w:szCs w:val="24"/>
        </w:rPr>
        <w:t xml:space="preserve">(the influence of the film on our reading) </w:t>
      </w:r>
    </w:p>
    <w:p w14:paraId="4F2C5951" w14:textId="4950FF83" w:rsidR="009E04D9" w:rsidRDefault="0084570B">
      <w:pPr>
        <w:numPr>
          <w:ilvl w:val="0"/>
          <w:numId w:val="1"/>
        </w:numPr>
        <w:ind w:hanging="360"/>
        <w:contextualSpacing/>
        <w:rPr>
          <w:sz w:val="24"/>
          <w:szCs w:val="24"/>
        </w:rPr>
      </w:pPr>
      <w:r>
        <w:rPr>
          <w:rFonts w:ascii="Calibri" w:eastAsia="Calibri" w:hAnsi="Calibri" w:cs="Calibri"/>
          <w:sz w:val="24"/>
          <w:szCs w:val="24"/>
        </w:rPr>
        <w:t xml:space="preserve">Pedagogical readings </w:t>
      </w:r>
      <w:r w:rsidR="008A42B7">
        <w:rPr>
          <w:rFonts w:ascii="Calibri" w:eastAsia="Calibri" w:hAnsi="Calibri" w:cs="Calibri"/>
          <w:sz w:val="24"/>
          <w:szCs w:val="24"/>
        </w:rPr>
        <w:t>or ideas for teaching (</w:t>
      </w:r>
      <w:r>
        <w:rPr>
          <w:rFonts w:ascii="Calibri" w:eastAsia="Calibri" w:hAnsi="Calibri" w:cs="Calibri"/>
          <w:sz w:val="24"/>
          <w:szCs w:val="24"/>
        </w:rPr>
        <w:t xml:space="preserve">How does </w:t>
      </w:r>
      <w:r>
        <w:rPr>
          <w:rFonts w:ascii="Calibri" w:eastAsia="Calibri" w:hAnsi="Calibri" w:cs="Calibri"/>
          <w:i/>
          <w:sz w:val="24"/>
          <w:szCs w:val="24"/>
        </w:rPr>
        <w:t>Go Set a Watchman</w:t>
      </w:r>
      <w:r>
        <w:rPr>
          <w:rFonts w:ascii="Calibri" w:eastAsia="Calibri" w:hAnsi="Calibri" w:cs="Calibri"/>
          <w:sz w:val="24"/>
          <w:szCs w:val="24"/>
        </w:rPr>
        <w:t xml:space="preserve"> complicate the inclusion of </w:t>
      </w:r>
      <w:r>
        <w:rPr>
          <w:rFonts w:ascii="Calibri" w:eastAsia="Calibri" w:hAnsi="Calibri" w:cs="Calibri"/>
          <w:i/>
          <w:sz w:val="24"/>
          <w:szCs w:val="24"/>
        </w:rPr>
        <w:t xml:space="preserve">To Kill a Mockingbird </w:t>
      </w:r>
      <w:r w:rsidR="00DD613B">
        <w:rPr>
          <w:rFonts w:ascii="Calibri" w:eastAsia="Calibri" w:hAnsi="Calibri" w:cs="Calibri"/>
          <w:sz w:val="24"/>
          <w:szCs w:val="24"/>
        </w:rPr>
        <w:t xml:space="preserve">in the </w:t>
      </w:r>
      <w:r w:rsidR="008A42B7">
        <w:rPr>
          <w:rFonts w:ascii="Calibri" w:eastAsia="Calibri" w:hAnsi="Calibri" w:cs="Calibri"/>
          <w:sz w:val="24"/>
          <w:szCs w:val="24"/>
        </w:rPr>
        <w:t xml:space="preserve">middle school, high school, or college </w:t>
      </w:r>
      <w:r w:rsidR="00DD613B">
        <w:rPr>
          <w:rFonts w:ascii="Calibri" w:eastAsia="Calibri" w:hAnsi="Calibri" w:cs="Calibri"/>
          <w:sz w:val="24"/>
          <w:szCs w:val="24"/>
        </w:rPr>
        <w:t xml:space="preserve">curriculum? Could we </w:t>
      </w:r>
      <w:r>
        <w:rPr>
          <w:rFonts w:ascii="Calibri" w:eastAsia="Calibri" w:hAnsi="Calibri" w:cs="Calibri"/>
          <w:sz w:val="24"/>
          <w:szCs w:val="24"/>
        </w:rPr>
        <w:t xml:space="preserve">or should we teach both novels together? What is the pedagogical potential of </w:t>
      </w:r>
      <w:r>
        <w:rPr>
          <w:rFonts w:ascii="Calibri" w:eastAsia="Calibri" w:hAnsi="Calibri" w:cs="Calibri"/>
          <w:i/>
          <w:sz w:val="24"/>
          <w:szCs w:val="24"/>
        </w:rPr>
        <w:t>Watchman</w:t>
      </w:r>
      <w:r>
        <w:rPr>
          <w:rFonts w:ascii="Calibri" w:eastAsia="Calibri" w:hAnsi="Calibri" w:cs="Calibri"/>
          <w:sz w:val="24"/>
          <w:szCs w:val="24"/>
        </w:rPr>
        <w:t>?</w:t>
      </w:r>
      <w:r w:rsidR="008A42B7">
        <w:rPr>
          <w:rFonts w:ascii="Calibri" w:eastAsia="Calibri" w:hAnsi="Calibri" w:cs="Calibri"/>
          <w:sz w:val="24"/>
          <w:szCs w:val="24"/>
        </w:rPr>
        <w:t xml:space="preserve">) </w:t>
      </w:r>
    </w:p>
    <w:p w14:paraId="736B6944" w14:textId="77777777" w:rsidR="009E04D9" w:rsidRDefault="0084570B">
      <w:r>
        <w:rPr>
          <w:rFonts w:ascii="Calibri" w:eastAsia="Calibri" w:hAnsi="Calibri" w:cs="Calibri"/>
          <w:sz w:val="24"/>
          <w:szCs w:val="24"/>
        </w:rPr>
        <w:t xml:space="preserve"> </w:t>
      </w:r>
    </w:p>
    <w:p w14:paraId="7AB244AB" w14:textId="48B1644B" w:rsidR="009E04D9" w:rsidRDefault="00BB2C51">
      <w:r>
        <w:rPr>
          <w:rFonts w:ascii="Calibri" w:eastAsia="Calibri" w:hAnsi="Calibri" w:cs="Calibri"/>
          <w:sz w:val="24"/>
          <w:szCs w:val="24"/>
        </w:rPr>
        <w:t xml:space="preserve">The goal of this collection is to </w:t>
      </w:r>
      <w:r w:rsidR="00B03DB9">
        <w:rPr>
          <w:rFonts w:ascii="Calibri" w:eastAsia="Calibri" w:hAnsi="Calibri" w:cs="Calibri"/>
          <w:sz w:val="24"/>
          <w:szCs w:val="24"/>
        </w:rPr>
        <w:t>consider</w:t>
      </w:r>
      <w:r w:rsidR="0084570B">
        <w:rPr>
          <w:rFonts w:ascii="Calibri" w:eastAsia="Calibri" w:hAnsi="Calibri" w:cs="Calibri"/>
          <w:sz w:val="24"/>
          <w:szCs w:val="24"/>
        </w:rPr>
        <w:t xml:space="preserve">, </w:t>
      </w:r>
      <w:r w:rsidR="00DD613B">
        <w:rPr>
          <w:rFonts w:ascii="Calibri" w:eastAsia="Calibri" w:hAnsi="Calibri" w:cs="Calibri"/>
          <w:sz w:val="24"/>
          <w:szCs w:val="24"/>
        </w:rPr>
        <w:t xml:space="preserve">in this game changing moment, </w:t>
      </w:r>
      <w:r w:rsidR="0084570B">
        <w:rPr>
          <w:rFonts w:ascii="Calibri" w:eastAsia="Calibri" w:hAnsi="Calibri" w:cs="Calibri"/>
          <w:sz w:val="24"/>
          <w:szCs w:val="24"/>
        </w:rPr>
        <w:t>how we—scholars and teachers alike—read Harper Lee’s work and how we will talk about and teach it.</w:t>
      </w:r>
    </w:p>
    <w:p w14:paraId="240154C6" w14:textId="77777777" w:rsidR="009E04D9" w:rsidRDefault="009E04D9"/>
    <w:p w14:paraId="621E051F" w14:textId="77777777" w:rsidR="009E04D9" w:rsidRDefault="0084570B">
      <w:r>
        <w:rPr>
          <w:rFonts w:ascii="Calibri" w:eastAsia="Calibri" w:hAnsi="Calibri" w:cs="Calibri"/>
          <w:b/>
          <w:sz w:val="24"/>
          <w:szCs w:val="24"/>
        </w:rPr>
        <w:t>SUBMISSION DETAILS</w:t>
      </w:r>
      <w:r>
        <w:rPr>
          <w:rFonts w:ascii="Calibri" w:eastAsia="Calibri" w:hAnsi="Calibri" w:cs="Calibri"/>
          <w:b/>
          <w:sz w:val="24"/>
          <w:szCs w:val="24"/>
        </w:rPr>
        <w:br/>
      </w:r>
      <w:r>
        <w:rPr>
          <w:rFonts w:ascii="Calibri" w:eastAsia="Calibri" w:hAnsi="Calibri" w:cs="Calibri"/>
          <w:sz w:val="24"/>
          <w:szCs w:val="24"/>
        </w:rPr>
        <w:br/>
        <w:t xml:space="preserve">Contributions cannot be previously published. Please send an abstract of 300–500 words and a CV or brief bio to </w:t>
      </w:r>
      <w:proofErr w:type="spellStart"/>
      <w:r>
        <w:rPr>
          <w:rFonts w:ascii="Calibri" w:eastAsia="Calibri" w:hAnsi="Calibri" w:cs="Calibri"/>
          <w:sz w:val="24"/>
          <w:szCs w:val="24"/>
        </w:rPr>
        <w:t>Cheli</w:t>
      </w:r>
      <w:proofErr w:type="spellEnd"/>
      <w:r>
        <w:rPr>
          <w:rFonts w:ascii="Calibri" w:eastAsia="Calibri" w:hAnsi="Calibri" w:cs="Calibri"/>
          <w:sz w:val="24"/>
          <w:szCs w:val="24"/>
        </w:rPr>
        <w:t xml:space="preserve"> Reutter (reuttemm@ucmail.uc.edu) and Jonathan </w:t>
      </w:r>
      <w:proofErr w:type="spellStart"/>
      <w:r>
        <w:rPr>
          <w:rFonts w:ascii="Calibri" w:eastAsia="Calibri" w:hAnsi="Calibri" w:cs="Calibri"/>
          <w:sz w:val="24"/>
          <w:szCs w:val="24"/>
        </w:rPr>
        <w:t>Cullick</w:t>
      </w:r>
      <w:proofErr w:type="spellEnd"/>
      <w:r>
        <w:rPr>
          <w:rFonts w:ascii="Calibri" w:eastAsia="Calibri" w:hAnsi="Calibri" w:cs="Calibri"/>
          <w:sz w:val="24"/>
          <w:szCs w:val="24"/>
        </w:rPr>
        <w:t xml:space="preserve"> (cullickj@nku.edu) by </w:t>
      </w:r>
      <w:r>
        <w:rPr>
          <w:rFonts w:ascii="Calibri" w:eastAsia="Calibri" w:hAnsi="Calibri" w:cs="Calibri"/>
          <w:sz w:val="24"/>
          <w:szCs w:val="24"/>
          <w:u w:val="single"/>
        </w:rPr>
        <w:t>June 1, 2016</w:t>
      </w:r>
      <w:r>
        <w:rPr>
          <w:rFonts w:ascii="Calibri" w:eastAsia="Calibri" w:hAnsi="Calibri" w:cs="Calibri"/>
          <w:sz w:val="24"/>
          <w:szCs w:val="24"/>
        </w:rPr>
        <w:t>.</w:t>
      </w:r>
    </w:p>
    <w:p w14:paraId="34B76442" w14:textId="77777777" w:rsidR="009E04D9" w:rsidRDefault="0084570B">
      <w:r>
        <w:rPr>
          <w:rFonts w:ascii="Calibri" w:eastAsia="Calibri" w:hAnsi="Calibri" w:cs="Calibri"/>
          <w:sz w:val="24"/>
          <w:szCs w:val="24"/>
        </w:rPr>
        <w:br/>
        <w:t xml:space="preserve">Notification of acceptance: </w:t>
      </w:r>
      <w:r>
        <w:rPr>
          <w:rFonts w:ascii="Calibri" w:eastAsia="Calibri" w:hAnsi="Calibri" w:cs="Calibri"/>
          <w:sz w:val="24"/>
          <w:szCs w:val="24"/>
          <w:u w:val="single"/>
        </w:rPr>
        <w:t>July 15, 2016</w:t>
      </w:r>
    </w:p>
    <w:p w14:paraId="7A8E0453" w14:textId="77777777" w:rsidR="009E04D9" w:rsidRDefault="0084570B">
      <w:r>
        <w:rPr>
          <w:rFonts w:ascii="Calibri" w:eastAsia="Calibri" w:hAnsi="Calibri" w:cs="Calibri"/>
          <w:sz w:val="24"/>
          <w:szCs w:val="24"/>
        </w:rPr>
        <w:t xml:space="preserve">Full essays of 5000–8000 words due: </w:t>
      </w:r>
      <w:r>
        <w:rPr>
          <w:rFonts w:ascii="Calibri" w:eastAsia="Calibri" w:hAnsi="Calibri" w:cs="Calibri"/>
          <w:sz w:val="24"/>
          <w:szCs w:val="24"/>
          <w:u w:val="single"/>
        </w:rPr>
        <w:t>December 31, 2016</w:t>
      </w:r>
    </w:p>
    <w:p w14:paraId="3548E7E1" w14:textId="77777777" w:rsidR="009E04D9" w:rsidRDefault="0084570B">
      <w:r>
        <w:rPr>
          <w:rFonts w:ascii="Calibri" w:eastAsia="Calibri" w:hAnsi="Calibri" w:cs="Calibri"/>
          <w:sz w:val="24"/>
          <w:szCs w:val="24"/>
        </w:rPr>
        <w:t xml:space="preserve">Final versions due by: </w:t>
      </w:r>
      <w:r>
        <w:rPr>
          <w:rFonts w:ascii="Calibri" w:eastAsia="Calibri" w:hAnsi="Calibri" w:cs="Calibri"/>
          <w:sz w:val="24"/>
          <w:szCs w:val="24"/>
          <w:u w:val="single"/>
        </w:rPr>
        <w:t>January 31, 2017</w:t>
      </w:r>
    </w:p>
    <w:p w14:paraId="48F462CD" w14:textId="77777777" w:rsidR="009E04D9" w:rsidRDefault="009E04D9"/>
    <w:p w14:paraId="627F37EC" w14:textId="77777777" w:rsidR="009E04D9" w:rsidRDefault="0084570B">
      <w:r>
        <w:rPr>
          <w:rFonts w:ascii="Calibri" w:eastAsia="Calibri" w:hAnsi="Calibri" w:cs="Calibri"/>
          <w:sz w:val="24"/>
          <w:szCs w:val="24"/>
        </w:rPr>
        <w:t>Best wishes,</w:t>
      </w:r>
    </w:p>
    <w:p w14:paraId="459156B0" w14:textId="77777777" w:rsidR="009E04D9" w:rsidRDefault="0084570B">
      <w:proofErr w:type="spellStart"/>
      <w:r>
        <w:rPr>
          <w:rFonts w:ascii="Calibri" w:eastAsia="Calibri" w:hAnsi="Calibri" w:cs="Calibri"/>
          <w:sz w:val="24"/>
          <w:szCs w:val="24"/>
        </w:rPr>
        <w:t>Cheli</w:t>
      </w:r>
      <w:proofErr w:type="spellEnd"/>
      <w:r>
        <w:rPr>
          <w:rFonts w:ascii="Calibri" w:eastAsia="Calibri" w:hAnsi="Calibri" w:cs="Calibri"/>
          <w:sz w:val="24"/>
          <w:szCs w:val="24"/>
        </w:rPr>
        <w:t xml:space="preserve"> and Jon</w:t>
      </w:r>
    </w:p>
    <w:p w14:paraId="73B784BC" w14:textId="77777777" w:rsidR="009E04D9" w:rsidRDefault="009E04D9"/>
    <w:p w14:paraId="626C2897" w14:textId="77777777" w:rsidR="009E04D9" w:rsidRDefault="0084570B">
      <w:r>
        <w:rPr>
          <w:rFonts w:ascii="Calibri" w:eastAsia="Calibri" w:hAnsi="Calibri" w:cs="Calibri"/>
          <w:sz w:val="24"/>
          <w:szCs w:val="24"/>
        </w:rPr>
        <w:t>Dr. Michele Reutter</w:t>
      </w:r>
    </w:p>
    <w:p w14:paraId="6A5E1247" w14:textId="77777777" w:rsidR="009E04D9" w:rsidRDefault="0084570B">
      <w:r>
        <w:rPr>
          <w:rFonts w:ascii="Calibri" w:eastAsia="Calibri" w:hAnsi="Calibri" w:cs="Calibri"/>
          <w:sz w:val="24"/>
          <w:szCs w:val="24"/>
        </w:rPr>
        <w:t>Educator Associate Professor, Department of English &amp; Comparative Literature</w:t>
      </w:r>
    </w:p>
    <w:p w14:paraId="35F01D70" w14:textId="77777777" w:rsidR="009E04D9" w:rsidRDefault="0084570B">
      <w:r>
        <w:rPr>
          <w:rFonts w:ascii="Calibri" w:eastAsia="Calibri" w:hAnsi="Calibri" w:cs="Calibri"/>
          <w:sz w:val="24"/>
          <w:szCs w:val="24"/>
        </w:rPr>
        <w:t>University of Cincinnati</w:t>
      </w:r>
    </w:p>
    <w:p w14:paraId="57A61DE3" w14:textId="77777777" w:rsidR="009E04D9" w:rsidRDefault="009E04D9"/>
    <w:p w14:paraId="1AD58341" w14:textId="77777777" w:rsidR="009E04D9" w:rsidRDefault="0084570B">
      <w:r>
        <w:rPr>
          <w:rFonts w:ascii="Calibri" w:eastAsia="Calibri" w:hAnsi="Calibri" w:cs="Calibri"/>
          <w:sz w:val="24"/>
          <w:szCs w:val="24"/>
        </w:rPr>
        <w:t xml:space="preserve">Dr. Jonathan S. </w:t>
      </w:r>
      <w:proofErr w:type="spellStart"/>
      <w:r>
        <w:rPr>
          <w:rFonts w:ascii="Calibri" w:eastAsia="Calibri" w:hAnsi="Calibri" w:cs="Calibri"/>
          <w:sz w:val="24"/>
          <w:szCs w:val="24"/>
        </w:rPr>
        <w:t>Cullick</w:t>
      </w:r>
      <w:proofErr w:type="spellEnd"/>
    </w:p>
    <w:p w14:paraId="0C191CC6" w14:textId="77777777" w:rsidR="009E04D9" w:rsidRDefault="0084570B">
      <w:r>
        <w:rPr>
          <w:rFonts w:ascii="Calibri" w:eastAsia="Calibri" w:hAnsi="Calibri" w:cs="Calibri"/>
          <w:sz w:val="24"/>
          <w:szCs w:val="24"/>
        </w:rPr>
        <w:t>Professor, Department of English</w:t>
      </w:r>
    </w:p>
    <w:p w14:paraId="3A718856" w14:textId="77777777" w:rsidR="009E04D9" w:rsidRDefault="0084570B">
      <w:r>
        <w:rPr>
          <w:rFonts w:ascii="Calibri" w:eastAsia="Calibri" w:hAnsi="Calibri" w:cs="Calibri"/>
          <w:sz w:val="24"/>
          <w:szCs w:val="24"/>
        </w:rPr>
        <w:t>Northern Kentucky University</w:t>
      </w:r>
    </w:p>
    <w:sectPr w:rsidR="009E04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D3C1D"/>
    <w:multiLevelType w:val="multilevel"/>
    <w:tmpl w:val="A7366D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D9"/>
    <w:rsid w:val="000E668C"/>
    <w:rsid w:val="00291501"/>
    <w:rsid w:val="002D2C14"/>
    <w:rsid w:val="003127E6"/>
    <w:rsid w:val="003166BF"/>
    <w:rsid w:val="00464133"/>
    <w:rsid w:val="005D5BF2"/>
    <w:rsid w:val="005D7E3C"/>
    <w:rsid w:val="00674DAD"/>
    <w:rsid w:val="00817F19"/>
    <w:rsid w:val="0084570B"/>
    <w:rsid w:val="008A42B7"/>
    <w:rsid w:val="008C5449"/>
    <w:rsid w:val="008F5717"/>
    <w:rsid w:val="009D7400"/>
    <w:rsid w:val="009E04D9"/>
    <w:rsid w:val="00B03DB9"/>
    <w:rsid w:val="00B12E94"/>
    <w:rsid w:val="00BB2C51"/>
    <w:rsid w:val="00C8417B"/>
    <w:rsid w:val="00C92A18"/>
    <w:rsid w:val="00DA2249"/>
    <w:rsid w:val="00DD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7D403"/>
  <w15:docId w15:val="{F83499F2-78AA-4DEF-8A82-AB3D7D9D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Anon</cp:lastModifiedBy>
  <cp:revision>3</cp:revision>
  <cp:lastPrinted>2016-04-07T16:14:00Z</cp:lastPrinted>
  <dcterms:created xsi:type="dcterms:W3CDTF">2016-04-07T16:12:00Z</dcterms:created>
  <dcterms:modified xsi:type="dcterms:W3CDTF">2016-04-07T16:14:00Z</dcterms:modified>
</cp:coreProperties>
</file>